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A036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A036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D2E23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 w:rsidR="007D2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  <w:bookmarkStart w:id="0" w:name="_GoBack"/>
      <w:bookmarkEnd w:id="0"/>
    </w:p>
    <w:p w:rsidR="007D2E23" w:rsidRPr="007D2E23" w:rsidRDefault="007D2E23" w:rsidP="007D2E2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D2E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Основные виды международных ценных бумаг.</w:t>
      </w:r>
    </w:p>
    <w:p w:rsidR="007D2E23" w:rsidRPr="007D2E23" w:rsidRDefault="007D2E23" w:rsidP="007D2E2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D2E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Мировые центры эмиссии и обращения</w:t>
      </w:r>
    </w:p>
    <w:p w:rsidR="005F17B0" w:rsidRPr="005F17B0" w:rsidRDefault="007D2E23" w:rsidP="007D2E23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D2E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Рынок евробондов.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D2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7D2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7D2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7D2E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20475"/>
    <w:rsid w:val="007D2E23"/>
    <w:rsid w:val="009F5B48"/>
    <w:rsid w:val="00A03609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2020-02-09T22:48:00Z</dcterms:modified>
</cp:coreProperties>
</file>